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1D26A" w14:textId="0A2F5C3E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AUTOTRASPORTO: BENE IL DECRETO CHE ACCOGLIE LE NOSTRE RICHIESTE</w:t>
      </w:r>
      <w:r w:rsidR="002F0982">
        <w:rPr>
          <w:rFonts w:ascii="Aptos" w:hAnsi="Aptos"/>
        </w:rPr>
        <w:t xml:space="preserve">: </w:t>
      </w:r>
      <w:r w:rsidRPr="002F0982">
        <w:rPr>
          <w:rFonts w:ascii="Aptos" w:hAnsi="Aptos"/>
        </w:rPr>
        <w:t xml:space="preserve">ORA </w:t>
      </w:r>
      <w:r w:rsidR="002F0982">
        <w:rPr>
          <w:rFonts w:ascii="Aptos" w:hAnsi="Aptos"/>
        </w:rPr>
        <w:t xml:space="preserve">LE MISURE SI TRADUCANO IN RISPOSTE CONCRETE PER LE NOSTRE IMPRESE </w:t>
      </w:r>
    </w:p>
    <w:p w14:paraId="6E0F8D8D" w14:textId="77777777" w:rsidR="00837712" w:rsidRPr="002F0982" w:rsidRDefault="00837712" w:rsidP="002F0982">
      <w:pPr>
        <w:jc w:val="both"/>
        <w:rPr>
          <w:rFonts w:ascii="Aptos" w:hAnsi="Aptos"/>
        </w:rPr>
      </w:pPr>
    </w:p>
    <w:p w14:paraId="04865539" w14:textId="3759B79D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Le imprese di autotrasporto stanno vivendo un’emergenza che mette a rischio la continuità del lavoro. Il costo del gasolio, i margini sempre più ridotti e le difficoltà di liquidità alimentano una preoccupazione e una rabbia che comprendiamo e che ogni giorno raccogliamo nel confronto con gli imprenditori.</w:t>
      </w:r>
    </w:p>
    <w:p w14:paraId="3EF11778" w14:textId="07E5E325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Parliamo di imprese che garantiscono il funzionamento delle filiere produttive e distributive del nostro territorio. Metterle nelle condizioni di lavorare significa tutelare un servizio essenziale per tutta l’economia, riconoscendo il valore e la professionalità di chi lo svolge.</w:t>
      </w:r>
    </w:p>
    <w:p w14:paraId="1BDB9C7F" w14:textId="1947C581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La ripresa del confronto con il Governo è un passaggio necessario e riconosciamo il lavoro delle rappresentanze dell’autotrasporto nel portare le difficoltà della categoria al centro dell’agenda istituzionale. L’approvazione del decreto-legge che recepisce alcune delle misure annunciate nell’incontro con il ministro Salvini rappresenta un primo passo. Il suo valore si misurerà sull’attuazione degli interventi e sui benefici concreti per le imprese.</w:t>
      </w:r>
    </w:p>
    <w:p w14:paraId="15621188" w14:textId="7170AF24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Tra questi: lo sblocco dei crediti d’imposta sul gasolio per marzo-agosto, con ulteriori 66,4 milioni di euro destinati a garantire l’intera copertura delle domande già presentate, e altri 60 milioni per il periodo settembre–5 ottobre 2026. Per questi ultimi, l’apertura della piattaforma per le domande è prevista ai primi di novembre e il credito sarà compensabile nel 2027. Restano inoltre da seguire gli impegni per le imprese sotto le 7,5 tonnellate e per lo sblocco dei contributi per le Autostrade del mare.</w:t>
      </w:r>
    </w:p>
    <w:p w14:paraId="407D7857" w14:textId="0AFBEAA6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Il decreto prevede anche la possibilità di sospendere fino al 31 marzo 2027 il pagamento dei canoni di leasing in scadenza tra il 1° novembre e il 31 marzo. Una misura che può offrire respiro alle imprese sul piano della liquidità e della gestione delle scadenze.</w:t>
      </w:r>
    </w:p>
    <w:p w14:paraId="1769950E" w14:textId="7D658B70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Sul piano strutturale, viene rafforzato il meccanismo di adeguamento delle tariffe al costo del carburante, con particolare attenzione ai contratti verbali e all’indicazione in fattura dell’incidenza del gasolio. È un punto decisivo: le imprese devono poter ottenere un corrispettivo che tenga conto dei costi sostenuti, senza dover assorbire ogni aumento. Servono rapporti contrattuali trasparenti, regole applicabili e strumenti efficaci per farle rispettare, anche nei confronti di una committenza con maggiore forza contrattuale.</w:t>
      </w:r>
    </w:p>
    <w:p w14:paraId="226F3673" w14:textId="3BA33D2D" w:rsidR="00837712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In questa direzione si inseriscono anche la norma per distinguere i contratti di trasporto da quelli di appalto e l’introduzione della lettera di vettura elettronica prevista per il 2027. È stato inoltre confermato l’impegno del Governo a intervenire per contenere i prezzi del gasolio nel mercato extrarete: un tema particolarmente rilevante per le imprese che si riforniscono attraverso questo canale.</w:t>
      </w:r>
    </w:p>
    <w:p w14:paraId="62812AE6" w14:textId="223222F4" w:rsidR="00075388" w:rsidRPr="002F0982" w:rsidRDefault="00837712" w:rsidP="002F0982">
      <w:pPr>
        <w:jc w:val="both"/>
        <w:rPr>
          <w:rFonts w:ascii="Aptos" w:hAnsi="Aptos"/>
        </w:rPr>
      </w:pPr>
      <w:r w:rsidRPr="002F0982">
        <w:rPr>
          <w:rFonts w:ascii="Aptos" w:hAnsi="Aptos"/>
        </w:rPr>
        <w:t>L’approvazione delle misure è un passaggio che riconosciamo, ma ora occorrono attuazione, pagamenti e tempi verificabili. Il tavolo del 27 ottobre sarà una prima occasione di verifica: chiederemo conto delle risorse effettivamente arrivate alle imprese, dello stato di attuazione degli interventi e delle risposte ancora mancanti</w:t>
      </w:r>
      <w:r w:rsidR="002F0982" w:rsidRPr="002F0982">
        <w:rPr>
          <w:rFonts w:ascii="Aptos" w:hAnsi="Aptos"/>
        </w:rPr>
        <w:t xml:space="preserve">. </w:t>
      </w:r>
    </w:p>
    <w:sectPr w:rsidR="00075388" w:rsidRPr="002F09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01F"/>
    <w:rsid w:val="00075388"/>
    <w:rsid w:val="000D0495"/>
    <w:rsid w:val="002F0982"/>
    <w:rsid w:val="0057101F"/>
    <w:rsid w:val="00636F8F"/>
    <w:rsid w:val="00837712"/>
    <w:rsid w:val="00DC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6F55C"/>
  <w15:chartTrackingRefBased/>
  <w15:docId w15:val="{28FF6E8A-0896-4C24-9C66-537CA0EB8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710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710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710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710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710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710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710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710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710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710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710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710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710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710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710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710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710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710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710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710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710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710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710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710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710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710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710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710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710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Melighetti</dc:creator>
  <cp:keywords/>
  <dc:description/>
  <cp:lastModifiedBy>Giulia Melighetti</cp:lastModifiedBy>
  <cp:revision>2</cp:revision>
  <dcterms:created xsi:type="dcterms:W3CDTF">2026-10-23T13:43:00Z</dcterms:created>
  <dcterms:modified xsi:type="dcterms:W3CDTF">2026-10-23T13:43:00Z</dcterms:modified>
</cp:coreProperties>
</file>